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51886" w:rsidRPr="00D84348" w:rsidRDefault="00851886" w:rsidP="000D0AE3">
      <w:pPr>
        <w:pStyle w:val="Titel1"/>
      </w:pPr>
      <w:r w:rsidRPr="00D84348">
        <w:t xml:space="preserve">Sur le </w:t>
      </w:r>
      <w:proofErr w:type="spellStart"/>
      <w:r w:rsidRPr="00D84348">
        <w:t>bauma</w:t>
      </w:r>
      <w:proofErr w:type="spellEnd"/>
      <w:r w:rsidRPr="00D84348">
        <w:t xml:space="preserve"> 2016, Wirtgen présente sa nouvelle génération complète de petites fraiseuses </w:t>
      </w:r>
    </w:p>
    <w:p w:rsidR="00851886" w:rsidRPr="00D84348" w:rsidRDefault="00851886" w:rsidP="00BF54E8"/>
    <w:p w:rsidR="00851886" w:rsidRPr="00D84348" w:rsidRDefault="00851886" w:rsidP="00684E3D">
      <w:pPr>
        <w:pStyle w:val="Subtitel1"/>
        <w:jc w:val="both"/>
      </w:pPr>
      <w:r w:rsidRPr="00D84348">
        <w:t xml:space="preserve">La petite fraiseuse W 120 Ri fêtera elle aussi sa première mondiale sur le </w:t>
      </w:r>
      <w:proofErr w:type="spellStart"/>
      <w:r w:rsidRPr="00D84348">
        <w:t>bauma</w:t>
      </w:r>
      <w:proofErr w:type="spellEnd"/>
      <w:r w:rsidRPr="00D84348">
        <w:t>. Ce</w:t>
      </w:r>
      <w:r>
        <w:t>t</w:t>
      </w:r>
      <w:r w:rsidRPr="00D84348">
        <w:t xml:space="preserve"> engin à chargement arrière vient compléter la nouvelle génération de petites fraiseuses Wirtgen, la gamme de petites fraiseuses à froid comptant désormais pas moins de 16 machines couvrant des largeurs de fraisage allant de 350 à 1 300 </w:t>
      </w:r>
      <w:proofErr w:type="spellStart"/>
      <w:r w:rsidRPr="00D84348">
        <w:t>mm.</w:t>
      </w:r>
      <w:proofErr w:type="spellEnd"/>
      <w:r w:rsidRPr="00D84348">
        <w:t xml:space="preserve"> Les tous nouveaux modèles – de moins de 2 ans – sont dotés de la dernière technologie de commande Wirtgen et disposent d’un système de conduite commun, comprenant l’accoudoir multifonctions </w:t>
      </w:r>
      <w:r>
        <w:t>tant apprécié des</w:t>
      </w:r>
      <w:r w:rsidRPr="00D84348">
        <w:t xml:space="preserve"> conducteurs de machine.  </w:t>
      </w:r>
    </w:p>
    <w:p w:rsidR="00851886" w:rsidRPr="00D84348" w:rsidRDefault="00851886" w:rsidP="00BF54E8"/>
    <w:p w:rsidR="00851886" w:rsidRPr="00D84348" w:rsidRDefault="00851886" w:rsidP="00162185">
      <w:pPr>
        <w:jc w:val="both"/>
        <w:rPr>
          <w:b/>
        </w:rPr>
      </w:pPr>
      <w:r w:rsidRPr="00D84348">
        <w:rPr>
          <w:b/>
        </w:rPr>
        <w:t>Les technologies les plus modernes pour une génération d’avance</w:t>
      </w:r>
    </w:p>
    <w:p w:rsidR="00851886" w:rsidRPr="00D84348" w:rsidRDefault="00851886" w:rsidP="00162185">
      <w:pPr>
        <w:jc w:val="both"/>
      </w:pPr>
      <w:r w:rsidRPr="00D84348">
        <w:t xml:space="preserve">Wirtgen propose la gamme de fraiseuses à froid la plus complète de la branche. La gamme des petites fraiseuses offre </w:t>
      </w:r>
      <w:r>
        <w:t xml:space="preserve">donc </w:t>
      </w:r>
      <w:r w:rsidRPr="00D84348">
        <w:t xml:space="preserve">elle aussi un champ d’application particulièrement large : réparations partielles de chaussées, fraisage de fentes et de raccords, réfection d’aires industrielles et de planchers de halles, travaux d’effacement du marquage au sol et fraisage de bandes rugueuses. Le savoir-faire pratique et la compétence clé en technologies de taille, de nivellement et de commande </w:t>
      </w:r>
      <w:r>
        <w:t>forment la fondation</w:t>
      </w:r>
      <w:r w:rsidRPr="00D84348">
        <w:t xml:space="preserve"> </w:t>
      </w:r>
      <w:r>
        <w:t>à partir de laquelle</w:t>
      </w:r>
      <w:r w:rsidRPr="00D84348">
        <w:t xml:space="preserve"> Wirtgen, moteur de l’innovation, ne cesse de développer de nouvelles solutions. Cela vaut également pour la nouvelle génération de petites fraiseuses, qui permet à Wirtgen de passer à un niveau de fraisage supérieur en termes de technologie de commande et de convivialité. </w:t>
      </w:r>
    </w:p>
    <w:p w:rsidR="00851886" w:rsidRPr="00D84348" w:rsidRDefault="00851886" w:rsidP="00162185">
      <w:pPr>
        <w:jc w:val="both"/>
      </w:pPr>
    </w:p>
    <w:p w:rsidR="00851886" w:rsidRPr="00D84348" w:rsidRDefault="00851886" w:rsidP="00162185">
      <w:pPr>
        <w:jc w:val="both"/>
        <w:rPr>
          <w:b/>
        </w:rPr>
      </w:pPr>
      <w:r w:rsidRPr="00D84348">
        <w:rPr>
          <w:b/>
        </w:rPr>
        <w:t>Un système de conduite commun : l’accoudoir multifonctions</w:t>
      </w:r>
    </w:p>
    <w:p w:rsidR="00851886" w:rsidRPr="00D84348" w:rsidRDefault="00851886" w:rsidP="00162185">
      <w:pPr>
        <w:jc w:val="both"/>
      </w:pPr>
      <w:r w:rsidRPr="00D84348">
        <w:t>L’accoudoir multifonctions ergonomique est le point fort du système de conduite commun de la nouvelle génération de petites fraiseuses – composée de la W 35 Ri, la plus petite des fraiseuses, des W 50 R/W 50 et W 100 R/W 100 Ri</w:t>
      </w:r>
      <w:r>
        <w:t xml:space="preserve"> dans</w:t>
      </w:r>
      <w:r w:rsidRPr="00D84348">
        <w:t xml:space="preserve"> la gamme des 0,5 mètres, et des W 120 R/W 120 Ri de la classe de 1 mètres. Il permet de représenter sur l’écran couleur toutes les principales </w:t>
      </w:r>
      <w:r>
        <w:t>informations,</w:t>
      </w:r>
      <w:r w:rsidRPr="00D84348">
        <w:t xml:space="preserve"> </w:t>
      </w:r>
      <w:r>
        <w:t>dont</w:t>
      </w:r>
      <w:r w:rsidRPr="00D84348">
        <w:t xml:space="preserve"> l’enregistrement et la représentation des données de chantier. De plus, quatre touches </w:t>
      </w:r>
      <w:proofErr w:type="gramStart"/>
      <w:r w:rsidRPr="00D84348">
        <w:t>favoris</w:t>
      </w:r>
      <w:proofErr w:type="gramEnd"/>
      <w:r w:rsidRPr="00D84348">
        <w:t xml:space="preserve"> peuvent être librement programmées avec 20 fonctions différentes. L’accoudoir multifonctions permet également au conducteur de commander intuitivement le positionnement en hauteur de la machine.</w:t>
      </w:r>
    </w:p>
    <w:p w:rsidR="00851886" w:rsidRPr="00D84348" w:rsidRDefault="00851886" w:rsidP="00E54A78">
      <w:pPr>
        <w:jc w:val="both"/>
        <w:rPr>
          <w:i/>
        </w:rPr>
      </w:pPr>
    </w:p>
    <w:p w:rsidR="006F5B9A" w:rsidRDefault="006F5B9A">
      <w:pPr>
        <w:spacing w:line="240" w:lineRule="auto"/>
        <w:contextualSpacing w:val="0"/>
        <w:rPr>
          <w:b/>
        </w:rPr>
      </w:pPr>
      <w:r>
        <w:rPr>
          <w:b/>
        </w:rPr>
        <w:br w:type="page"/>
      </w:r>
    </w:p>
    <w:p w:rsidR="00851886" w:rsidRPr="00D84348" w:rsidRDefault="00851886" w:rsidP="00E54A78">
      <w:pPr>
        <w:jc w:val="both"/>
        <w:rPr>
          <w:b/>
        </w:rPr>
      </w:pPr>
      <w:r w:rsidRPr="00D84348">
        <w:rPr>
          <w:b/>
        </w:rPr>
        <w:lastRenderedPageBreak/>
        <w:t xml:space="preserve">Un système de conduite innovant : des processus de travail optimaux </w:t>
      </w:r>
    </w:p>
    <w:p w:rsidR="00851886" w:rsidRDefault="00851886" w:rsidP="00162185">
      <w:pPr>
        <w:jc w:val="both"/>
      </w:pPr>
      <w:r w:rsidRPr="00D84348">
        <w:t>Un</w:t>
      </w:r>
      <w:r>
        <w:t>e</w:t>
      </w:r>
      <w:r w:rsidRPr="00D84348">
        <w:t xml:space="preserve"> </w:t>
      </w:r>
      <w:r>
        <w:t>multitude</w:t>
      </w:r>
      <w:r w:rsidRPr="00D84348">
        <w:t xml:space="preserve"> de fonctionnalités automatiques supplémentaires permet d’accélérer sensiblement les processus de travail. Ainsi, le système de nivellement </w:t>
      </w:r>
      <w:proofErr w:type="spellStart"/>
      <w:r w:rsidRPr="00D84348">
        <w:t>LEVEL</w:t>
      </w:r>
      <w:proofErr w:type="spellEnd"/>
      <w:r w:rsidRPr="00D84348">
        <w:t xml:space="preserve"> PRO PLUS est entièrement intégré dans la commande de la machine. Avec le nombre réduit d’interfaces, les signaux </w:t>
      </w:r>
      <w:r>
        <w:t xml:space="preserve">ont moins de chemin à parcourir </w:t>
      </w:r>
      <w:r w:rsidRPr="00D84348">
        <w:t xml:space="preserve">dans les systèmes de commande, l’interaction </w:t>
      </w:r>
      <w:r>
        <w:t xml:space="preserve">entre ces derniers </w:t>
      </w:r>
      <w:r w:rsidRPr="00D84348">
        <w:t xml:space="preserve">est plus rapide et le processus de nivellement est ainsi à la fois plus efficace et plus précis. </w:t>
      </w:r>
    </w:p>
    <w:p w:rsidR="006F5B9A" w:rsidRPr="00D84348" w:rsidRDefault="006F5B9A" w:rsidP="00162185">
      <w:pPr>
        <w:jc w:val="both"/>
      </w:pPr>
    </w:p>
    <w:p w:rsidR="00851886" w:rsidRPr="00D84348" w:rsidRDefault="00851886" w:rsidP="001727A4">
      <w:pPr>
        <w:jc w:val="both"/>
        <w:rPr>
          <w:i/>
        </w:rPr>
      </w:pPr>
      <w:r w:rsidRPr="00D84348">
        <w:rPr>
          <w:i/>
        </w:rPr>
        <w:t>Réglage automatique de la hauteur des trains de roulement</w:t>
      </w:r>
    </w:p>
    <w:p w:rsidR="00851886" w:rsidRPr="00D84348" w:rsidRDefault="00851886" w:rsidP="001727A4">
      <w:pPr>
        <w:jc w:val="both"/>
      </w:pPr>
      <w:r w:rsidRPr="00D84348">
        <w:t xml:space="preserve">Le réglage automatique de la hauteur des trains de roulement assiste également le processus de fraisage et de nivellement. Le conducteur de la machine dispose ainsi d’un système automatique de positionnement dès le positionnement de la machine sur la bande de fraisage. Lorsque le groupe de fraisage atteint la surface à fraiser, la vitesse de descente de la machine s’adapte automatiquement et le tambour de fraisage s’enfonce </w:t>
      </w:r>
      <w:r>
        <w:t>de façon contrôlée</w:t>
      </w:r>
      <w:r w:rsidRPr="00D84348">
        <w:t xml:space="preserve"> jusqu’à atteindre la valeur de consigne. En outre, la hauteur des trains de roulement peut être ajustée par paliers de </w:t>
      </w:r>
      <w:smartTag w:uri="urn:schemas-microsoft-com:office:smarttags" w:element="metricconverter">
        <w:smartTagPr>
          <w:attr w:name="ProductID" w:val="1 mm"/>
        </w:smartTagPr>
        <w:r w:rsidRPr="00D84348">
          <w:t>1 mm</w:t>
        </w:r>
      </w:smartTag>
      <w:r w:rsidRPr="00D84348">
        <w:t xml:space="preserve"> ou de </w:t>
      </w:r>
      <w:smartTag w:uri="urn:schemas-microsoft-com:office:smarttags" w:element="metricconverter">
        <w:smartTagPr>
          <w:attr w:name="ProductID" w:val="5 mm"/>
        </w:smartTagPr>
        <w:r w:rsidRPr="00D84348">
          <w:t>5 mm</w:t>
        </w:r>
      </w:smartTag>
      <w:r w:rsidRPr="00D84348">
        <w:t xml:space="preserve"> au moyen de la nouvelle fonction de réglage millimétrique de la hauteur permettant de régler la profondeur de fraisage avec une précision maximum. Trois mémoires automatiques de réglage de la hauteur permettent de sauvegarder les hauteurs les plus souvent requises par la machine et de les rappeler rapidement sur une simple pression de touche.  </w:t>
      </w:r>
    </w:p>
    <w:p w:rsidR="00851886" w:rsidRPr="00D84348" w:rsidRDefault="00851886" w:rsidP="001727A4">
      <w:pPr>
        <w:jc w:val="both"/>
      </w:pPr>
    </w:p>
    <w:p w:rsidR="00851886" w:rsidRPr="00D84348" w:rsidRDefault="00851886" w:rsidP="006402DA">
      <w:pPr>
        <w:suppressAutoHyphens/>
        <w:jc w:val="both"/>
        <w:rPr>
          <w:i/>
        </w:rPr>
      </w:pPr>
      <w:r w:rsidRPr="00D84348">
        <w:rPr>
          <w:i/>
        </w:rPr>
        <w:t>Fonctions automatiques de fraisage</w:t>
      </w:r>
    </w:p>
    <w:p w:rsidR="00851886" w:rsidRPr="00D84348" w:rsidRDefault="00851886" w:rsidP="006402DA">
      <w:pPr>
        <w:suppressAutoHyphens/>
        <w:jc w:val="both"/>
      </w:pPr>
      <w:r w:rsidRPr="00D84348">
        <w:t>Des fonctions automatiques de fraisage assurent une efficacité maximum lors du processus de fraisage. Ainsi, grâce à un système intégré de régulation à limitation de charge, la machine reste en permanence dans la plage de charge idéale. L</w:t>
      </w:r>
      <w:r>
        <w:t>e</w:t>
      </w:r>
      <w:r w:rsidRPr="00D84348">
        <w:t xml:space="preserve"> </w:t>
      </w:r>
      <w:r>
        <w:t>système</w:t>
      </w:r>
      <w:r w:rsidRPr="00D84348">
        <w:t xml:space="preserve"> anti</w:t>
      </w:r>
      <w:r>
        <w:t>-</w:t>
      </w:r>
      <w:r w:rsidRPr="00D84348">
        <w:t>cal</w:t>
      </w:r>
      <w:r>
        <w:t>ag</w:t>
      </w:r>
      <w:r w:rsidRPr="00D84348">
        <w:t xml:space="preserve">e du moteur empêche l’arrêt du moteur en cas de </w:t>
      </w:r>
      <w:r>
        <w:t>brusques sur</w:t>
      </w:r>
      <w:r w:rsidRPr="00D84348">
        <w:t>charge</w:t>
      </w:r>
      <w:r>
        <w:t>s</w:t>
      </w:r>
      <w:r w:rsidRPr="00D84348">
        <w:t xml:space="preserve"> en ouvrant automatiquement l’embrayage en quelques fractions de secondes. La commande automatique de la quantité d’eau nécessaire pour refroidir les pics et éviter la formation de poussière s’effectue </w:t>
      </w:r>
      <w:r>
        <w:t>également en fonction de</w:t>
      </w:r>
      <w:r w:rsidRPr="00D84348">
        <w:t xml:space="preserve"> la charge correspondante du moteur afin d’assurer de longues périodes productives et une consommation d’eau réduite. </w:t>
      </w:r>
    </w:p>
    <w:p w:rsidR="00851886" w:rsidRPr="00D84348" w:rsidRDefault="00851886" w:rsidP="008A269F">
      <w:pPr>
        <w:jc w:val="both"/>
      </w:pPr>
    </w:p>
    <w:p w:rsidR="00851886" w:rsidRPr="00D84348" w:rsidRDefault="00851886" w:rsidP="00162185">
      <w:pPr>
        <w:jc w:val="both"/>
        <w:rPr>
          <w:b/>
        </w:rPr>
      </w:pPr>
      <w:r w:rsidRPr="00D84348">
        <w:rPr>
          <w:b/>
        </w:rPr>
        <w:t>La nouvelle génération de petites fraiseuses convainc par des solutions adaptées à la pratique</w:t>
      </w:r>
    </w:p>
    <w:p w:rsidR="00851886" w:rsidRPr="00D84348" w:rsidRDefault="00851886" w:rsidP="00162185">
      <w:pPr>
        <w:jc w:val="both"/>
      </w:pPr>
      <w:r w:rsidRPr="00D84348">
        <w:t xml:space="preserve">Des solutions de fraisage et de chargement intelligentes établissent elles aussi de nouveaux standards. C’est le cas par exemple du système de bande repliable par commande hydraulique sur la W 50 Ri : la bande de déversement pouvant atteindre </w:t>
      </w:r>
      <w:smartTag w:uri="urn:schemas-microsoft-com:office:smarttags" w:element="metricconverter">
        <w:smartTagPr>
          <w:attr w:name="ProductID" w:val="5,60 m"/>
        </w:smartTagPr>
        <w:r w:rsidRPr="00D84348">
          <w:t>5,60 m</w:t>
        </w:r>
      </w:smartTag>
      <w:r w:rsidRPr="00D84348">
        <w:t xml:space="preserve"> de longueur et </w:t>
      </w:r>
      <w:smartTag w:uri="urn:schemas-microsoft-com:office:smarttags" w:element="metricconverter">
        <w:smartTagPr>
          <w:attr w:name="ProductID" w:val="350 mm"/>
        </w:smartTagPr>
        <w:r w:rsidRPr="00D84348">
          <w:t>350 mm</w:t>
        </w:r>
      </w:smartTag>
      <w:r w:rsidRPr="00D84348">
        <w:t xml:space="preserve"> de largeur peut être repliée rapidement sur les chantiers exigus et pour le transport. En outre, le montage/démontage de la bande </w:t>
      </w:r>
      <w:r w:rsidRPr="00D84348">
        <w:lastRenderedPageBreak/>
        <w:t xml:space="preserve">de déversement s’effectue en toute efficacité grâce au système d’accouplement rapide des raccords hydrauliques. </w:t>
      </w:r>
    </w:p>
    <w:p w:rsidR="00851886" w:rsidRPr="00D84348" w:rsidRDefault="00851886" w:rsidP="00162185">
      <w:pPr>
        <w:jc w:val="both"/>
      </w:pPr>
      <w:r w:rsidRPr="00D84348">
        <w:t xml:space="preserve">En mode d’avance et de direction, les petites fraiseuses à froid Wirtgen impressionnent par un très grand angle de braquage des deux côtés, permettant de réaliser des rayons de virage minimes </w:t>
      </w:r>
      <w:r>
        <w:t>ce qui</w:t>
      </w:r>
      <w:r w:rsidRPr="00D84348">
        <w:t xml:space="preserve"> </w:t>
      </w:r>
      <w:r>
        <w:t>facilite</w:t>
      </w:r>
      <w:r w:rsidRPr="00D84348">
        <w:t xml:space="preserve"> les travaux sur les chantiers exigus. Sur la W 50 Ri, la fonction </w:t>
      </w:r>
      <w:r w:rsidR="00AA1483">
        <w:t xml:space="preserve">de guidage </w:t>
      </w:r>
      <w:r w:rsidRPr="00D84348">
        <w:t xml:space="preserve">automatique de la roue arrière droite en position rentrée augmente encore la maniabilité. Les équipements de conduite dynamique en disponibles option </w:t>
      </w:r>
      <w:r>
        <w:t>offrant</w:t>
      </w:r>
      <w:r w:rsidRPr="00D84348">
        <w:t xml:space="preserve"> une vitesse d’avance allant jusqu’à </w:t>
      </w:r>
      <w:smartTag w:uri="urn:schemas-microsoft-com:office:smarttags" w:element="metricconverter">
        <w:smartTagPr>
          <w:attr w:name="ProductID" w:val="7,5 km/h"/>
        </w:smartTagPr>
        <w:r w:rsidRPr="00D84348">
          <w:t>7,5 km/h</w:t>
        </w:r>
      </w:smartTag>
      <w:r w:rsidRPr="00D84348">
        <w:t xml:space="preserve"> pour la W 120 Ri et même </w:t>
      </w:r>
      <w:smartTag w:uri="urn:schemas-microsoft-com:office:smarttags" w:element="metricconverter">
        <w:smartTagPr>
          <w:attr w:name="ProductID" w:val="12 km/h"/>
        </w:smartTagPr>
        <w:r w:rsidRPr="00D84348">
          <w:t>12 km/h</w:t>
        </w:r>
      </w:smartTag>
      <w:r w:rsidRPr="00D84348">
        <w:t xml:space="preserve"> pour la version 4 roues de la W 50 Ri permettent en outre aux petites fraiseuses de se déplacer rapidement d’un chantier à l’autre.</w:t>
      </w:r>
    </w:p>
    <w:p w:rsidR="00851886" w:rsidRDefault="00851886" w:rsidP="00162185">
      <w:pPr>
        <w:jc w:val="both"/>
      </w:pPr>
    </w:p>
    <w:p w:rsidR="006F5B9A" w:rsidRPr="00D84348" w:rsidRDefault="006F5B9A" w:rsidP="00162185">
      <w:pPr>
        <w:jc w:val="both"/>
      </w:pPr>
    </w:p>
    <w:p w:rsidR="00851886" w:rsidRPr="00D84348" w:rsidRDefault="006F5B9A" w:rsidP="005F1786">
      <w:pPr>
        <w:pStyle w:val="Subtitel-Unterstrichen1"/>
      </w:pPr>
      <w:proofErr w:type="spellStart"/>
      <w:r>
        <w:t>F</w:t>
      </w:r>
      <w:r w:rsidR="00851886" w:rsidRPr="00D84348">
        <w:t>otos</w:t>
      </w:r>
      <w:proofErr w:type="spellEnd"/>
      <w:r w:rsidR="00851886" w:rsidRPr="00D84348">
        <w:t> :</w:t>
      </w:r>
    </w:p>
    <w:p w:rsidR="00851886" w:rsidRPr="00D84348" w:rsidRDefault="00851886" w:rsidP="00BF54E8"/>
    <w:tbl>
      <w:tblPr>
        <w:tblW w:w="9639" w:type="dxa"/>
        <w:tblBorders>
          <w:insideV w:val="single" w:sz="2" w:space="0" w:color="auto"/>
        </w:tblBorders>
        <w:tblLayout w:type="fixed"/>
        <w:tblCellMar>
          <w:top w:w="170" w:type="dxa"/>
          <w:left w:w="170" w:type="dxa"/>
          <w:bottom w:w="170" w:type="dxa"/>
          <w:right w:w="170" w:type="dxa"/>
        </w:tblCellMar>
        <w:tblLook w:val="00A0" w:firstRow="1" w:lastRow="0" w:firstColumn="1" w:lastColumn="0" w:noHBand="0" w:noVBand="0"/>
      </w:tblPr>
      <w:tblGrid>
        <w:gridCol w:w="4824"/>
        <w:gridCol w:w="4815"/>
      </w:tblGrid>
      <w:tr w:rsidR="00851886" w:rsidRPr="00D84348" w:rsidTr="00920943">
        <w:tc>
          <w:tcPr>
            <w:tcW w:w="4824" w:type="dxa"/>
            <w:vAlign w:val="center"/>
          </w:tcPr>
          <w:p w:rsidR="00851886" w:rsidRPr="00D84348" w:rsidRDefault="001E20C6" w:rsidP="00920943">
            <w:pPr>
              <w:spacing w:line="240" w:lineRule="auto"/>
              <w:rPr>
                <w:sz w:val="20"/>
              </w:rPr>
            </w:pPr>
            <w:r>
              <w:rPr>
                <w:noProof/>
                <w:sz w:val="20"/>
                <w:szCs w:val="20"/>
                <w:lang w:val="de-DE" w:eastAsia="de-DE"/>
              </w:rPr>
              <w:drawing>
                <wp:inline distT="0" distB="0" distL="0" distR="0">
                  <wp:extent cx="2183130" cy="1835150"/>
                  <wp:effectExtent l="19050" t="0" r="7620" b="0"/>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pic:cNvPicPr>
                            <a:picLocks noChangeAspect="1" noChangeArrowheads="1"/>
                          </pic:cNvPicPr>
                        </pic:nvPicPr>
                        <pic:blipFill>
                          <a:blip r:embed="rId8"/>
                          <a:srcRect/>
                          <a:stretch>
                            <a:fillRect/>
                          </a:stretch>
                        </pic:blipFill>
                        <pic:spPr bwMode="auto">
                          <a:xfrm>
                            <a:off x="0" y="0"/>
                            <a:ext cx="2183130" cy="1835150"/>
                          </a:xfrm>
                          <a:prstGeom prst="rect">
                            <a:avLst/>
                          </a:prstGeom>
                          <a:noFill/>
                          <a:ln w="9525">
                            <a:noFill/>
                            <a:miter lim="800000"/>
                            <a:headEnd/>
                            <a:tailEnd/>
                          </a:ln>
                        </pic:spPr>
                      </pic:pic>
                    </a:graphicData>
                  </a:graphic>
                </wp:inline>
              </w:drawing>
            </w:r>
          </w:p>
        </w:tc>
        <w:tc>
          <w:tcPr>
            <w:tcW w:w="4815" w:type="dxa"/>
            <w:vAlign w:val="center"/>
          </w:tcPr>
          <w:p w:rsidR="00851886" w:rsidRPr="00D84348" w:rsidRDefault="00851886" w:rsidP="00920943">
            <w:pPr>
              <w:pStyle w:val="Subtitel1"/>
              <w:spacing w:line="240" w:lineRule="auto"/>
              <w:rPr>
                <w:sz w:val="20"/>
              </w:rPr>
            </w:pPr>
            <w:proofErr w:type="spellStart"/>
            <w:r w:rsidRPr="00D84348">
              <w:rPr>
                <w:sz w:val="20"/>
              </w:rPr>
              <w:t>W120Ri_00001_HI</w:t>
            </w:r>
            <w:proofErr w:type="spellEnd"/>
          </w:p>
          <w:p w:rsidR="00851886" w:rsidRPr="00D84348" w:rsidRDefault="00851886" w:rsidP="00920943">
            <w:pPr>
              <w:spacing w:line="240" w:lineRule="auto"/>
              <w:rPr>
                <w:sz w:val="20"/>
              </w:rPr>
            </w:pPr>
          </w:p>
          <w:p w:rsidR="00851886" w:rsidRPr="00D84348" w:rsidRDefault="00851886" w:rsidP="00920943">
            <w:pPr>
              <w:spacing w:line="240" w:lineRule="auto"/>
              <w:rPr>
                <w:sz w:val="20"/>
              </w:rPr>
            </w:pPr>
            <w:r w:rsidRPr="00D84348">
              <w:rPr>
                <w:sz w:val="20"/>
              </w:rPr>
              <w:t xml:space="preserve">La W 120 Ri est la plus grande des petites fraiseuses. Avec une largeur de fraisage de </w:t>
            </w:r>
            <w:smartTag w:uri="urn:schemas-microsoft-com:office:smarttags" w:element="metricconverter">
              <w:smartTagPr>
                <w:attr w:name="ProductID" w:val="1,2 m"/>
              </w:smartTagPr>
              <w:r w:rsidRPr="00D84348">
                <w:rPr>
                  <w:sz w:val="20"/>
                </w:rPr>
                <w:t>1,2 m</w:t>
              </w:r>
            </w:smartTag>
            <w:r w:rsidRPr="00D84348">
              <w:rPr>
                <w:sz w:val="20"/>
              </w:rPr>
              <w:t>, cet engin à chargement arrière mobile sur roues vient compléter la nouvelle génération de petites fraiseuses Wirtgen. Tout comme les W 35 Ri, W 50 Ri et W 60 Ri de la classe des 0,5 mètres, déjà lancées avec succès sur le marché, la W</w:t>
            </w:r>
            <w:r>
              <w:rPr>
                <w:sz w:val="20"/>
              </w:rPr>
              <w:t> </w:t>
            </w:r>
            <w:r w:rsidRPr="00D84348">
              <w:rPr>
                <w:sz w:val="20"/>
              </w:rPr>
              <w:t xml:space="preserve">120 Ri </w:t>
            </w:r>
            <w:r>
              <w:rPr>
                <w:sz w:val="20"/>
              </w:rPr>
              <w:t xml:space="preserve">dans la classe des 1 mètre </w:t>
            </w:r>
            <w:r w:rsidRPr="00D84348">
              <w:rPr>
                <w:sz w:val="20"/>
              </w:rPr>
              <w:t>est elle aussi dotée de nombreuses fonctionnalités innovantes.</w:t>
            </w:r>
          </w:p>
        </w:tc>
      </w:tr>
    </w:tbl>
    <w:p w:rsidR="00851886" w:rsidRPr="00D84348" w:rsidRDefault="00851886" w:rsidP="00735150"/>
    <w:tbl>
      <w:tblPr>
        <w:tblW w:w="9639" w:type="dxa"/>
        <w:tblBorders>
          <w:insideV w:val="single" w:sz="2" w:space="0" w:color="auto"/>
        </w:tblBorders>
        <w:tblLayout w:type="fixed"/>
        <w:tblCellMar>
          <w:top w:w="170" w:type="dxa"/>
          <w:left w:w="170" w:type="dxa"/>
          <w:bottom w:w="170" w:type="dxa"/>
          <w:right w:w="170" w:type="dxa"/>
        </w:tblCellMar>
        <w:tblLook w:val="00A0" w:firstRow="1" w:lastRow="0" w:firstColumn="1" w:lastColumn="0" w:noHBand="0" w:noVBand="0"/>
      </w:tblPr>
      <w:tblGrid>
        <w:gridCol w:w="4824"/>
        <w:gridCol w:w="4815"/>
      </w:tblGrid>
      <w:tr w:rsidR="00851886" w:rsidRPr="00D84348" w:rsidTr="00920943">
        <w:tc>
          <w:tcPr>
            <w:tcW w:w="4824" w:type="dxa"/>
            <w:vAlign w:val="center"/>
          </w:tcPr>
          <w:p w:rsidR="00851886" w:rsidRPr="00D84348" w:rsidRDefault="001E20C6" w:rsidP="00920943">
            <w:pPr>
              <w:spacing w:line="240" w:lineRule="auto"/>
              <w:rPr>
                <w:sz w:val="20"/>
              </w:rPr>
            </w:pPr>
            <w:r>
              <w:rPr>
                <w:noProof/>
                <w:sz w:val="20"/>
                <w:szCs w:val="20"/>
                <w:lang w:val="de-DE" w:eastAsia="de-DE"/>
              </w:rPr>
              <w:drawing>
                <wp:inline distT="0" distB="0" distL="0" distR="0">
                  <wp:extent cx="2163445" cy="1597025"/>
                  <wp:effectExtent l="19050" t="0" r="8255" b="0"/>
                  <wp:docPr id="4"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srcRect/>
                          <a:stretch>
                            <a:fillRect/>
                          </a:stretch>
                        </pic:blipFill>
                        <pic:spPr bwMode="auto">
                          <a:xfrm>
                            <a:off x="0" y="0"/>
                            <a:ext cx="2163445" cy="1597025"/>
                          </a:xfrm>
                          <a:prstGeom prst="rect">
                            <a:avLst/>
                          </a:prstGeom>
                          <a:noFill/>
                          <a:ln w="9525">
                            <a:noFill/>
                            <a:miter lim="800000"/>
                            <a:headEnd/>
                            <a:tailEnd/>
                          </a:ln>
                        </pic:spPr>
                      </pic:pic>
                    </a:graphicData>
                  </a:graphic>
                </wp:inline>
              </w:drawing>
            </w:r>
          </w:p>
        </w:tc>
        <w:tc>
          <w:tcPr>
            <w:tcW w:w="4815" w:type="dxa"/>
            <w:vAlign w:val="center"/>
          </w:tcPr>
          <w:p w:rsidR="00851886" w:rsidRPr="00D84348" w:rsidRDefault="00851886" w:rsidP="00920943">
            <w:pPr>
              <w:pStyle w:val="Subtitel1"/>
              <w:spacing w:line="240" w:lineRule="auto"/>
              <w:rPr>
                <w:sz w:val="20"/>
              </w:rPr>
            </w:pPr>
            <w:proofErr w:type="spellStart"/>
            <w:r w:rsidRPr="00D84348">
              <w:rPr>
                <w:sz w:val="20"/>
              </w:rPr>
              <w:t>W_G_W120Ri_00010</w:t>
            </w:r>
            <w:proofErr w:type="spellEnd"/>
          </w:p>
          <w:p w:rsidR="00851886" w:rsidRPr="00D84348" w:rsidRDefault="00851886" w:rsidP="00920943">
            <w:pPr>
              <w:spacing w:line="240" w:lineRule="auto"/>
              <w:rPr>
                <w:sz w:val="20"/>
              </w:rPr>
            </w:pPr>
          </w:p>
          <w:p w:rsidR="00851886" w:rsidRPr="00D84348" w:rsidRDefault="00851886" w:rsidP="00920943">
            <w:pPr>
              <w:spacing w:line="240" w:lineRule="auto"/>
              <w:rPr>
                <w:sz w:val="20"/>
              </w:rPr>
            </w:pPr>
            <w:r w:rsidRPr="00D84348">
              <w:rPr>
                <w:sz w:val="20"/>
              </w:rPr>
              <w:t>Un système de conduite commun, également pour la gamme des petites fraiseuses Wirtgen, permet une conduite simple et intuitive. Ainsi, le conducteur peut enregistrer en version standard jusqu’à trois profondeurs de travail des deux côtés avec l’accoudoir multifonctions ergonomique.</w:t>
            </w:r>
          </w:p>
        </w:tc>
      </w:tr>
    </w:tbl>
    <w:p w:rsidR="00851886" w:rsidRPr="00D84348" w:rsidRDefault="00851886" w:rsidP="00BF54E8"/>
    <w:tbl>
      <w:tblPr>
        <w:tblW w:w="9639" w:type="dxa"/>
        <w:tblBorders>
          <w:insideV w:val="single" w:sz="2" w:space="0" w:color="auto"/>
        </w:tblBorders>
        <w:tblLayout w:type="fixed"/>
        <w:tblCellMar>
          <w:top w:w="170" w:type="dxa"/>
          <w:left w:w="170" w:type="dxa"/>
          <w:bottom w:w="170" w:type="dxa"/>
          <w:right w:w="170" w:type="dxa"/>
        </w:tblCellMar>
        <w:tblLook w:val="00A0" w:firstRow="1" w:lastRow="0" w:firstColumn="1" w:lastColumn="0" w:noHBand="0" w:noVBand="0"/>
      </w:tblPr>
      <w:tblGrid>
        <w:gridCol w:w="4824"/>
        <w:gridCol w:w="4815"/>
      </w:tblGrid>
      <w:tr w:rsidR="00851886" w:rsidRPr="00D84348" w:rsidTr="00920943">
        <w:tc>
          <w:tcPr>
            <w:tcW w:w="4824" w:type="dxa"/>
            <w:vAlign w:val="center"/>
          </w:tcPr>
          <w:p w:rsidR="00851886" w:rsidRPr="00D84348" w:rsidRDefault="001E20C6" w:rsidP="00920943">
            <w:pPr>
              <w:spacing w:line="240" w:lineRule="auto"/>
              <w:rPr>
                <w:sz w:val="20"/>
              </w:rPr>
            </w:pPr>
            <w:r>
              <w:rPr>
                <w:noProof/>
                <w:sz w:val="20"/>
                <w:szCs w:val="20"/>
                <w:lang w:val="de-DE" w:eastAsia="de-DE"/>
              </w:rPr>
              <w:lastRenderedPageBreak/>
              <w:drawing>
                <wp:inline distT="0" distB="0" distL="0" distR="0">
                  <wp:extent cx="2176780" cy="1326515"/>
                  <wp:effectExtent l="19050" t="0" r="0" b="0"/>
                  <wp:docPr id="3"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srcRect/>
                          <a:stretch>
                            <a:fillRect/>
                          </a:stretch>
                        </pic:blipFill>
                        <pic:spPr bwMode="auto">
                          <a:xfrm>
                            <a:off x="0" y="0"/>
                            <a:ext cx="2176780" cy="1326515"/>
                          </a:xfrm>
                          <a:prstGeom prst="rect">
                            <a:avLst/>
                          </a:prstGeom>
                          <a:noFill/>
                          <a:ln w="9525">
                            <a:noFill/>
                            <a:miter lim="800000"/>
                            <a:headEnd/>
                            <a:tailEnd/>
                          </a:ln>
                        </pic:spPr>
                      </pic:pic>
                    </a:graphicData>
                  </a:graphic>
                </wp:inline>
              </w:drawing>
            </w:r>
          </w:p>
        </w:tc>
        <w:tc>
          <w:tcPr>
            <w:tcW w:w="4815" w:type="dxa"/>
            <w:vAlign w:val="center"/>
          </w:tcPr>
          <w:p w:rsidR="00851886" w:rsidRPr="00D84348" w:rsidRDefault="00851886" w:rsidP="00920943">
            <w:pPr>
              <w:pStyle w:val="Subtitel1"/>
              <w:spacing w:line="240" w:lineRule="auto"/>
              <w:rPr>
                <w:sz w:val="20"/>
              </w:rPr>
            </w:pPr>
            <w:proofErr w:type="spellStart"/>
            <w:r w:rsidRPr="00D84348">
              <w:rPr>
                <w:sz w:val="20"/>
              </w:rPr>
              <w:t>W50Ri_01379_HI</w:t>
            </w:r>
            <w:proofErr w:type="spellEnd"/>
          </w:p>
          <w:p w:rsidR="00851886" w:rsidRPr="00D84348" w:rsidRDefault="00851886" w:rsidP="00920943">
            <w:pPr>
              <w:spacing w:line="240" w:lineRule="auto"/>
              <w:rPr>
                <w:sz w:val="20"/>
              </w:rPr>
            </w:pPr>
          </w:p>
          <w:p w:rsidR="00851886" w:rsidRPr="00D84348" w:rsidRDefault="00851886" w:rsidP="00920943">
            <w:pPr>
              <w:spacing w:line="240" w:lineRule="auto"/>
              <w:rPr>
                <w:sz w:val="20"/>
              </w:rPr>
            </w:pPr>
            <w:r w:rsidRPr="00D84348">
              <w:rPr>
                <w:sz w:val="20"/>
              </w:rPr>
              <w:t xml:space="preserve">Conçu dans une optique de performance, le chargement du </w:t>
            </w:r>
            <w:proofErr w:type="spellStart"/>
            <w:r w:rsidRPr="00D84348">
              <w:rPr>
                <w:sz w:val="20"/>
              </w:rPr>
              <w:t>fraisat</w:t>
            </w:r>
            <w:proofErr w:type="spellEnd"/>
            <w:r w:rsidRPr="00D84348">
              <w:rPr>
                <w:sz w:val="20"/>
              </w:rPr>
              <w:t xml:space="preserve"> de la W 50 Ri apporte un maximum de fonctionnalité. Un grand angle de pivotement, le pratique système d’accouplement rapide et la bande repliable par commande hydraulique simplifient énormément les processus de travail.</w:t>
            </w:r>
          </w:p>
        </w:tc>
      </w:tr>
    </w:tbl>
    <w:p w:rsidR="00851886" w:rsidRPr="00D84348" w:rsidRDefault="00851886" w:rsidP="00BF54E8">
      <w:pPr>
        <w:sectPr w:rsidR="00851886" w:rsidRPr="00D84348" w:rsidSect="00BF54E8">
          <w:headerReference w:type="default" r:id="rId11"/>
          <w:footerReference w:type="default" r:id="rId12"/>
          <w:pgSz w:w="11906" w:h="16838" w:code="9"/>
          <w:pgMar w:top="3005" w:right="851" w:bottom="1134" w:left="1701" w:header="709" w:footer="437" w:gutter="0"/>
          <w:cols w:space="708"/>
          <w:docGrid w:linePitch="360"/>
        </w:sectPr>
      </w:pPr>
    </w:p>
    <w:p w:rsidR="00A22684" w:rsidRDefault="00A22684" w:rsidP="00A22684">
      <w:pPr>
        <w:pStyle w:val="Subtitel-Unterstrichen2"/>
        <w:rPr>
          <w:lang w:val="en-US"/>
        </w:rPr>
      </w:pPr>
      <w:bookmarkStart w:id="0" w:name="_GoBack"/>
      <w:bookmarkEnd w:id="0"/>
    </w:p>
    <w:p w:rsidR="00A22684" w:rsidRDefault="00A22684" w:rsidP="00A22684">
      <w:pPr>
        <w:pStyle w:val="Subtitel-Unterstrichen2"/>
        <w:rPr>
          <w:lang w:val="en-US"/>
        </w:rPr>
      </w:pPr>
    </w:p>
    <w:p w:rsidR="00A22684" w:rsidRPr="00957B8F" w:rsidRDefault="00A22684" w:rsidP="00A22684">
      <w:pPr>
        <w:pStyle w:val="Subtitel-Unterstrichen2"/>
        <w:rPr>
          <w:highlight w:val="yellow"/>
          <w:lang w:val="en-US"/>
        </w:rPr>
      </w:pPr>
      <w:proofErr w:type="spellStart"/>
      <w:r w:rsidRPr="00F41368">
        <w:rPr>
          <w:lang w:val="en-US"/>
        </w:rPr>
        <w:t>Vous</w:t>
      </w:r>
      <w:proofErr w:type="spellEnd"/>
      <w:r w:rsidRPr="00F41368">
        <w:rPr>
          <w:lang w:val="en-US"/>
        </w:rPr>
        <w:t xml:space="preserve"> </w:t>
      </w:r>
      <w:proofErr w:type="spellStart"/>
      <w:r w:rsidRPr="00F41368">
        <w:rPr>
          <w:lang w:val="en-US"/>
        </w:rPr>
        <w:t>obtiendrez</w:t>
      </w:r>
      <w:proofErr w:type="spellEnd"/>
      <w:r w:rsidRPr="00F41368">
        <w:rPr>
          <w:lang w:val="en-US"/>
        </w:rPr>
        <w:t xml:space="preserve"> de plus </w:t>
      </w:r>
      <w:proofErr w:type="spellStart"/>
      <w:r w:rsidRPr="00F41368">
        <w:rPr>
          <w:lang w:val="en-US"/>
        </w:rPr>
        <w:t>amples</w:t>
      </w:r>
      <w:proofErr w:type="spellEnd"/>
      <w:r w:rsidRPr="00F41368">
        <w:rPr>
          <w:lang w:val="en-US"/>
        </w:rPr>
        <w:t xml:space="preserve"> </w:t>
      </w:r>
      <w:proofErr w:type="spellStart"/>
      <w:r w:rsidRPr="00F41368">
        <w:rPr>
          <w:lang w:val="en-US"/>
        </w:rPr>
        <w:t>informations</w:t>
      </w:r>
      <w:proofErr w:type="spellEnd"/>
      <w:r w:rsidRPr="00F41368">
        <w:rPr>
          <w:lang w:val="en-US"/>
        </w:rPr>
        <w:t xml:space="preserve"> </w:t>
      </w:r>
      <w:proofErr w:type="spellStart"/>
      <w:r w:rsidRPr="00F41368">
        <w:rPr>
          <w:lang w:val="en-US"/>
        </w:rPr>
        <w:t>auprès</w:t>
      </w:r>
      <w:proofErr w:type="spellEnd"/>
      <w:r w:rsidRPr="00F41368">
        <w:rPr>
          <w:lang w:val="en-US"/>
        </w:rPr>
        <w:t xml:space="preserve"> </w:t>
      </w:r>
      <w:proofErr w:type="gramStart"/>
      <w:r w:rsidRPr="00F41368">
        <w:rPr>
          <w:lang w:val="en-US"/>
        </w:rPr>
        <w:t>de</w:t>
      </w:r>
      <w:r>
        <w:rPr>
          <w:lang w:val="en-US"/>
        </w:rPr>
        <w:t xml:space="preserve"> </w:t>
      </w:r>
      <w:r w:rsidRPr="00957B8F">
        <w:rPr>
          <w:lang w:val="en-US"/>
        </w:rPr>
        <w:t>:</w:t>
      </w:r>
      <w:proofErr w:type="gramEnd"/>
    </w:p>
    <w:p w:rsidR="00A22684" w:rsidRPr="00957B8F" w:rsidRDefault="00A22684" w:rsidP="00A22684">
      <w:pPr>
        <w:rPr>
          <w:lang w:val="en-US"/>
        </w:rPr>
      </w:pPr>
    </w:p>
    <w:p w:rsidR="00A22684" w:rsidRPr="00957B8F" w:rsidRDefault="00A22684" w:rsidP="00A22684">
      <w:pPr>
        <w:rPr>
          <w:lang w:val="en-US"/>
        </w:rPr>
      </w:pPr>
      <w:r w:rsidRPr="00957B8F">
        <w:rPr>
          <w:lang w:val="en-US"/>
        </w:rPr>
        <w:t>WIRTGEN GmbH</w:t>
      </w:r>
    </w:p>
    <w:p w:rsidR="00A22684" w:rsidRPr="00957B8F" w:rsidRDefault="00A22684" w:rsidP="00A22684">
      <w:pPr>
        <w:rPr>
          <w:lang w:val="en-US"/>
        </w:rPr>
      </w:pPr>
      <w:r w:rsidRPr="00957B8F">
        <w:rPr>
          <w:lang w:val="en-US"/>
        </w:rPr>
        <w:t>Corporate Communications</w:t>
      </w:r>
    </w:p>
    <w:p w:rsidR="00A22684" w:rsidRPr="0028621E" w:rsidRDefault="00A22684" w:rsidP="00A22684">
      <w:pPr>
        <w:rPr>
          <w:lang w:val="de-DE"/>
        </w:rPr>
      </w:pPr>
      <w:r w:rsidRPr="0028621E">
        <w:rPr>
          <w:lang w:val="de-DE"/>
        </w:rPr>
        <w:t>Michaela Adams, Mario Linnemann</w:t>
      </w:r>
    </w:p>
    <w:p w:rsidR="00A22684" w:rsidRPr="00957B8F" w:rsidRDefault="00A22684" w:rsidP="00A22684">
      <w:pPr>
        <w:rPr>
          <w:lang w:val="de-DE"/>
        </w:rPr>
      </w:pPr>
      <w:r w:rsidRPr="00957B8F">
        <w:rPr>
          <w:lang w:val="de-DE"/>
        </w:rPr>
        <w:t>Reinhard-Wirtgen-</w:t>
      </w:r>
      <w:proofErr w:type="spellStart"/>
      <w:r w:rsidRPr="00957B8F">
        <w:rPr>
          <w:lang w:val="de-DE"/>
        </w:rPr>
        <w:t>Strasse</w:t>
      </w:r>
      <w:proofErr w:type="spellEnd"/>
      <w:r w:rsidRPr="00957B8F">
        <w:rPr>
          <w:lang w:val="de-DE"/>
        </w:rPr>
        <w:t xml:space="preserve"> 2</w:t>
      </w:r>
    </w:p>
    <w:p w:rsidR="00A22684" w:rsidRPr="00957B8F" w:rsidRDefault="00A22684" w:rsidP="00A22684">
      <w:pPr>
        <w:rPr>
          <w:lang w:val="de-DE"/>
        </w:rPr>
      </w:pPr>
      <w:r w:rsidRPr="00957B8F">
        <w:rPr>
          <w:lang w:val="de-DE"/>
        </w:rPr>
        <w:t xml:space="preserve">D-53578 </w:t>
      </w:r>
      <w:proofErr w:type="spellStart"/>
      <w:r w:rsidRPr="00957B8F">
        <w:rPr>
          <w:lang w:val="de-DE"/>
        </w:rPr>
        <w:t>Windhagen</w:t>
      </w:r>
      <w:proofErr w:type="spellEnd"/>
    </w:p>
    <w:p w:rsidR="00A22684" w:rsidRPr="00957B8F" w:rsidRDefault="00A22684" w:rsidP="00A22684">
      <w:pPr>
        <w:rPr>
          <w:lang w:val="de-DE"/>
        </w:rPr>
      </w:pPr>
      <w:proofErr w:type="spellStart"/>
      <w:r w:rsidRPr="00F41368">
        <w:rPr>
          <w:lang w:val="de-DE"/>
        </w:rPr>
        <w:t>Allemagne</w:t>
      </w:r>
      <w:proofErr w:type="spellEnd"/>
    </w:p>
    <w:p w:rsidR="00A22684" w:rsidRPr="00957B8F" w:rsidRDefault="00A22684" w:rsidP="00A22684">
      <w:pPr>
        <w:rPr>
          <w:lang w:val="de-DE"/>
        </w:rPr>
      </w:pPr>
    </w:p>
    <w:p w:rsidR="00A22684" w:rsidRPr="00F41368" w:rsidRDefault="00A22684" w:rsidP="00A22684">
      <w:pPr>
        <w:contextualSpacing w:val="0"/>
        <w:rPr>
          <w:lang w:val="de-DE"/>
        </w:rPr>
      </w:pPr>
      <w:proofErr w:type="spellStart"/>
      <w:r w:rsidRPr="00F41368">
        <w:rPr>
          <w:lang w:val="de-DE"/>
        </w:rPr>
        <w:t>Téléphone</w:t>
      </w:r>
      <w:proofErr w:type="spellEnd"/>
      <w:r w:rsidRPr="00F41368">
        <w:rPr>
          <w:lang w:val="de-DE"/>
        </w:rPr>
        <w:t>: +49 (0) 2645 131 – 0</w:t>
      </w:r>
    </w:p>
    <w:p w:rsidR="00A22684" w:rsidRPr="00F41368" w:rsidRDefault="00A22684" w:rsidP="00A22684">
      <w:pPr>
        <w:contextualSpacing w:val="0"/>
        <w:rPr>
          <w:lang w:val="de-DE"/>
        </w:rPr>
      </w:pPr>
      <w:r w:rsidRPr="00F41368">
        <w:rPr>
          <w:lang w:val="de-DE"/>
        </w:rPr>
        <w:t>Telefax: +49 (0) 2645 131 – 499</w:t>
      </w:r>
    </w:p>
    <w:p w:rsidR="00A22684" w:rsidRPr="00F41368" w:rsidRDefault="00A22684" w:rsidP="00A22684">
      <w:pPr>
        <w:contextualSpacing w:val="0"/>
        <w:rPr>
          <w:lang w:val="de-DE"/>
        </w:rPr>
      </w:pPr>
      <w:proofErr w:type="spellStart"/>
      <w:r w:rsidRPr="00F41368">
        <w:rPr>
          <w:lang w:val="de-DE"/>
        </w:rPr>
        <w:t>e-mail</w:t>
      </w:r>
      <w:proofErr w:type="spellEnd"/>
      <w:r w:rsidRPr="00F41368">
        <w:rPr>
          <w:lang w:val="de-DE"/>
        </w:rPr>
        <w:t xml:space="preserve">: </w:t>
      </w:r>
      <w:proofErr w:type="spellStart"/>
      <w:r w:rsidRPr="00F41368">
        <w:rPr>
          <w:lang w:val="de-DE"/>
        </w:rPr>
        <w:t>presse@wirtgen.com</w:t>
      </w:r>
      <w:proofErr w:type="spellEnd"/>
    </w:p>
    <w:p w:rsidR="00851886" w:rsidRPr="00D84348" w:rsidRDefault="00A22684" w:rsidP="00A22684">
      <w:pPr>
        <w:spacing w:after="200"/>
        <w:contextualSpacing w:val="0"/>
        <w:rPr>
          <w:b/>
        </w:rPr>
      </w:pPr>
      <w:proofErr w:type="spellStart"/>
      <w:r w:rsidRPr="0028621E">
        <w:rPr>
          <w:lang w:val="de-DE"/>
        </w:rPr>
        <w:t>www.wirtgen.com</w:t>
      </w:r>
      <w:proofErr w:type="spellEnd"/>
      <w:r w:rsidR="00851886" w:rsidRPr="00D84348">
        <w:br w:type="column"/>
      </w:r>
    </w:p>
    <w:p w:rsidR="00851886" w:rsidRPr="00D84348" w:rsidRDefault="00851886" w:rsidP="00A72B51"/>
    <w:sectPr w:rsidR="00851886" w:rsidRPr="00D84348" w:rsidSect="008B5019">
      <w:type w:val="continuous"/>
      <w:pgSz w:w="11906" w:h="16838"/>
      <w:pgMar w:top="3005" w:right="851" w:bottom="1134" w:left="1701" w:header="709" w:footer="437" w:gutter="0"/>
      <w:cols w:num="2" w:space="34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33E44" w:rsidRDefault="00633E44" w:rsidP="00BF54E8">
      <w:r>
        <w:separator/>
      </w:r>
    </w:p>
    <w:p w:rsidR="00633E44" w:rsidRDefault="00633E44" w:rsidP="00BF54E8"/>
  </w:endnote>
  <w:endnote w:type="continuationSeparator" w:id="0">
    <w:p w:rsidR="00633E44" w:rsidRDefault="00633E44" w:rsidP="00BF54E8">
      <w:r>
        <w:continuationSeparator/>
      </w:r>
    </w:p>
    <w:p w:rsidR="00633E44" w:rsidRDefault="00633E44" w:rsidP="00BF54E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Verdana">
    <w:panose1 w:val="020B0604030504040204"/>
    <w:charset w:val="00"/>
    <w:family w:val="swiss"/>
    <w:pitch w:val="variable"/>
    <w:sig w:usb0="A10006FF" w:usb1="4000205B" w:usb2="00000010" w:usb3="00000000" w:csb0="0000019F" w:csb1="00000000"/>
  </w:font>
  <w:font w:name="Lucida Grande">
    <w:altName w:val="Arial"/>
    <w:charset w:val="00"/>
    <w:family w:val="auto"/>
    <w:pitch w:val="variable"/>
    <w:sig w:usb0="00000000" w:usb1="5000A1FF" w:usb2="00000000" w:usb3="00000000" w:csb0="000001B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51886" w:rsidRPr="006F0BB2" w:rsidRDefault="006F5B9A" w:rsidP="005F1786">
    <w:pPr>
      <w:pStyle w:val="Fuzeile"/>
    </w:pPr>
    <w:r>
      <w:fldChar w:fldCharType="begin"/>
    </w:r>
    <w:r>
      <w:instrText xml:space="preserve"> PAGE   \* MERGEFORMAT </w:instrText>
    </w:r>
    <w:r>
      <w:fldChar w:fldCharType="separate"/>
    </w:r>
    <w:r w:rsidR="00A22684">
      <w:rPr>
        <w:noProof/>
      </w:rPr>
      <w:t>1</w:t>
    </w:r>
    <w:r>
      <w:rPr>
        <w:noProof/>
      </w:rPr>
      <w:fldChar w:fldCharType="end"/>
    </w:r>
    <w:r w:rsidR="001E20C6">
      <w:rPr>
        <w:noProof/>
        <w:lang w:val="de-DE" w:eastAsia="de-DE"/>
      </w:rPr>
      <w:drawing>
        <wp:anchor distT="0" distB="0" distL="114300" distR="114300" simplePos="0" relativeHeight="251657216" behindDoc="0" locked="1" layoutInCell="1" allowOverlap="1">
          <wp:simplePos x="0" y="0"/>
          <wp:positionH relativeFrom="page">
            <wp:posOffset>396875</wp:posOffset>
          </wp:positionH>
          <wp:positionV relativeFrom="page">
            <wp:posOffset>10146030</wp:posOffset>
          </wp:positionV>
          <wp:extent cx="6764020" cy="118745"/>
          <wp:effectExtent l="19050" t="0" r="0" b="0"/>
          <wp:wrapNone/>
          <wp:docPr id="1" name="Bild 5" descr="Daten Server II:WIRTGEN:Massnahmen 2016:Presseinformation_Vorlage:Presseinformation_WIRTGEN_unt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5" descr="Daten Server II:WIRTGEN:Massnahmen 2016:Presseinformation_Vorlage:Presseinformation_WIRTGEN_unten.png"/>
                  <pic:cNvPicPr>
                    <a:picLocks noChangeAspect="1" noChangeArrowheads="1"/>
                  </pic:cNvPicPr>
                </pic:nvPicPr>
                <pic:blipFill>
                  <a:blip r:embed="rId1"/>
                  <a:srcRect t="43474" b="39513"/>
                  <a:stretch>
                    <a:fillRect/>
                  </a:stretch>
                </pic:blipFill>
                <pic:spPr bwMode="auto">
                  <a:xfrm>
                    <a:off x="0" y="0"/>
                    <a:ext cx="6764020" cy="118745"/>
                  </a:xfrm>
                  <a:prstGeom prst="rect">
                    <a:avLst/>
                  </a:prstGeom>
                  <a:noFill/>
                </pic:spPr>
              </pic:pic>
            </a:graphicData>
          </a:graphic>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33E44" w:rsidRDefault="00633E44" w:rsidP="00BF54E8">
      <w:r>
        <w:separator/>
      </w:r>
    </w:p>
    <w:p w:rsidR="00633E44" w:rsidRDefault="00633E44" w:rsidP="00BF54E8"/>
  </w:footnote>
  <w:footnote w:type="continuationSeparator" w:id="0">
    <w:p w:rsidR="00633E44" w:rsidRDefault="00633E44" w:rsidP="00BF54E8">
      <w:r>
        <w:continuationSeparator/>
      </w:r>
    </w:p>
    <w:p w:rsidR="00633E44" w:rsidRDefault="00633E44" w:rsidP="00BF54E8"/>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51886" w:rsidRDefault="001E20C6" w:rsidP="00BF54E8">
    <w:pPr>
      <w:pStyle w:val="Kopfzeile"/>
    </w:pPr>
    <w:r>
      <w:rPr>
        <w:noProof/>
        <w:lang w:val="de-DE" w:eastAsia="de-DE"/>
      </w:rPr>
      <w:drawing>
        <wp:anchor distT="0" distB="0" distL="114300" distR="114300" simplePos="0" relativeHeight="251658240" behindDoc="0" locked="1" layoutInCell="1" allowOverlap="1">
          <wp:simplePos x="0" y="0"/>
          <wp:positionH relativeFrom="page">
            <wp:posOffset>461010</wp:posOffset>
          </wp:positionH>
          <wp:positionV relativeFrom="page">
            <wp:posOffset>353060</wp:posOffset>
          </wp:positionV>
          <wp:extent cx="6656070" cy="1324610"/>
          <wp:effectExtent l="19050" t="0" r="0" b="0"/>
          <wp:wrapNone/>
          <wp:docPr id="2" name="Bild 4" descr="Daten Server II:WIRTGEN:Massnahmen 2016:Presseinformation_Vorlage:Presseinformation_WIRTGEN_ob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4" descr="Daten Server II:WIRTGEN:Massnahmen 2016:Presseinformation_Vorlage:Presseinformation_WIRTGEN_oben.png"/>
                  <pic:cNvPicPr>
                    <a:picLocks noChangeAspect="1" noChangeArrowheads="1"/>
                  </pic:cNvPicPr>
                </pic:nvPicPr>
                <pic:blipFill>
                  <a:blip r:embed="rId1"/>
                  <a:srcRect/>
                  <a:stretch>
                    <a:fillRect/>
                  </a:stretch>
                </pic:blipFill>
                <pic:spPr bwMode="auto">
                  <a:xfrm>
                    <a:off x="0" y="0"/>
                    <a:ext cx="6656070" cy="1324610"/>
                  </a:xfrm>
                  <a:prstGeom prst="rect">
                    <a:avLst/>
                  </a:prstGeom>
                  <a:noFill/>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021372F"/>
    <w:multiLevelType w:val="hybridMultilevel"/>
    <w:tmpl w:val="95BA8926"/>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attachedTemplate r:id="rId1"/>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5416B"/>
    <w:rsid w:val="00023EDA"/>
    <w:rsid w:val="00066A8A"/>
    <w:rsid w:val="0007588A"/>
    <w:rsid w:val="000A0C87"/>
    <w:rsid w:val="000B1CD0"/>
    <w:rsid w:val="000D0AE3"/>
    <w:rsid w:val="000D1E00"/>
    <w:rsid w:val="000F46B8"/>
    <w:rsid w:val="0010304A"/>
    <w:rsid w:val="00106818"/>
    <w:rsid w:val="001113C3"/>
    <w:rsid w:val="00125641"/>
    <w:rsid w:val="00127DE7"/>
    <w:rsid w:val="00157724"/>
    <w:rsid w:val="00162185"/>
    <w:rsid w:val="00170142"/>
    <w:rsid w:val="001727A4"/>
    <w:rsid w:val="0019091B"/>
    <w:rsid w:val="00192984"/>
    <w:rsid w:val="00195DC5"/>
    <w:rsid w:val="001963CF"/>
    <w:rsid w:val="001A1712"/>
    <w:rsid w:val="001D090A"/>
    <w:rsid w:val="001E20C6"/>
    <w:rsid w:val="001E566E"/>
    <w:rsid w:val="001F0073"/>
    <w:rsid w:val="001F4F27"/>
    <w:rsid w:val="00203F3C"/>
    <w:rsid w:val="002044E1"/>
    <w:rsid w:val="00204D05"/>
    <w:rsid w:val="00206DE8"/>
    <w:rsid w:val="002253FA"/>
    <w:rsid w:val="00241612"/>
    <w:rsid w:val="00246F17"/>
    <w:rsid w:val="002508A2"/>
    <w:rsid w:val="00250FED"/>
    <w:rsid w:val="00254DA4"/>
    <w:rsid w:val="002661A1"/>
    <w:rsid w:val="0026735B"/>
    <w:rsid w:val="002737B0"/>
    <w:rsid w:val="0028321D"/>
    <w:rsid w:val="002C4468"/>
    <w:rsid w:val="002F5ABC"/>
    <w:rsid w:val="00316D26"/>
    <w:rsid w:val="003210E6"/>
    <w:rsid w:val="00321C58"/>
    <w:rsid w:val="003374DE"/>
    <w:rsid w:val="00343E11"/>
    <w:rsid w:val="003461FD"/>
    <w:rsid w:val="00372E4E"/>
    <w:rsid w:val="00373F04"/>
    <w:rsid w:val="0037642A"/>
    <w:rsid w:val="00383F98"/>
    <w:rsid w:val="003A050D"/>
    <w:rsid w:val="003B2BE6"/>
    <w:rsid w:val="003B54F0"/>
    <w:rsid w:val="003D2677"/>
    <w:rsid w:val="003E23D0"/>
    <w:rsid w:val="003E65BE"/>
    <w:rsid w:val="003E78ED"/>
    <w:rsid w:val="00400371"/>
    <w:rsid w:val="00406CA0"/>
    <w:rsid w:val="0045206A"/>
    <w:rsid w:val="0046095F"/>
    <w:rsid w:val="00467AB8"/>
    <w:rsid w:val="004705E8"/>
    <w:rsid w:val="00470BBF"/>
    <w:rsid w:val="00472718"/>
    <w:rsid w:val="00491C3C"/>
    <w:rsid w:val="0049415E"/>
    <w:rsid w:val="004B0AA6"/>
    <w:rsid w:val="004E2E3F"/>
    <w:rsid w:val="004F06AC"/>
    <w:rsid w:val="00506BA2"/>
    <w:rsid w:val="0051301B"/>
    <w:rsid w:val="005222EF"/>
    <w:rsid w:val="00525BFA"/>
    <w:rsid w:val="00567994"/>
    <w:rsid w:val="00582B61"/>
    <w:rsid w:val="005C5964"/>
    <w:rsid w:val="005F1786"/>
    <w:rsid w:val="005F19BC"/>
    <w:rsid w:val="00620D33"/>
    <w:rsid w:val="00633E44"/>
    <w:rsid w:val="00637341"/>
    <w:rsid w:val="006402DA"/>
    <w:rsid w:val="00640D1E"/>
    <w:rsid w:val="006540C6"/>
    <w:rsid w:val="0065416B"/>
    <w:rsid w:val="00661EC2"/>
    <w:rsid w:val="00684E3D"/>
    <w:rsid w:val="006D2A00"/>
    <w:rsid w:val="006E1200"/>
    <w:rsid w:val="006F0BB2"/>
    <w:rsid w:val="006F2EC4"/>
    <w:rsid w:val="006F5B9A"/>
    <w:rsid w:val="00701C15"/>
    <w:rsid w:val="00704A91"/>
    <w:rsid w:val="007050EC"/>
    <w:rsid w:val="0071632A"/>
    <w:rsid w:val="00717F14"/>
    <w:rsid w:val="00725C26"/>
    <w:rsid w:val="00735150"/>
    <w:rsid w:val="0074476F"/>
    <w:rsid w:val="0074499D"/>
    <w:rsid w:val="00756C0B"/>
    <w:rsid w:val="0076493C"/>
    <w:rsid w:val="00793D21"/>
    <w:rsid w:val="00794CA7"/>
    <w:rsid w:val="007C2080"/>
    <w:rsid w:val="007C3B62"/>
    <w:rsid w:val="0081201E"/>
    <w:rsid w:val="00815C54"/>
    <w:rsid w:val="00851886"/>
    <w:rsid w:val="008555DD"/>
    <w:rsid w:val="008650B3"/>
    <w:rsid w:val="00866A5F"/>
    <w:rsid w:val="00867532"/>
    <w:rsid w:val="008731DB"/>
    <w:rsid w:val="008A269F"/>
    <w:rsid w:val="008A31D3"/>
    <w:rsid w:val="008B42C8"/>
    <w:rsid w:val="008B5019"/>
    <w:rsid w:val="008D000C"/>
    <w:rsid w:val="008E36E7"/>
    <w:rsid w:val="008E6E18"/>
    <w:rsid w:val="00902ABB"/>
    <w:rsid w:val="00903EF6"/>
    <w:rsid w:val="00920943"/>
    <w:rsid w:val="00924CC8"/>
    <w:rsid w:val="00924E5D"/>
    <w:rsid w:val="0092628A"/>
    <w:rsid w:val="00934527"/>
    <w:rsid w:val="009662B9"/>
    <w:rsid w:val="009825CE"/>
    <w:rsid w:val="009D44C0"/>
    <w:rsid w:val="009D5CEA"/>
    <w:rsid w:val="009E33BD"/>
    <w:rsid w:val="009E3839"/>
    <w:rsid w:val="009E6E08"/>
    <w:rsid w:val="00A22684"/>
    <w:rsid w:val="00A53063"/>
    <w:rsid w:val="00A60D31"/>
    <w:rsid w:val="00A61964"/>
    <w:rsid w:val="00A726FC"/>
    <w:rsid w:val="00A72B51"/>
    <w:rsid w:val="00A844C7"/>
    <w:rsid w:val="00AA1483"/>
    <w:rsid w:val="00AA6704"/>
    <w:rsid w:val="00AB6863"/>
    <w:rsid w:val="00AD0793"/>
    <w:rsid w:val="00AD1342"/>
    <w:rsid w:val="00AE593A"/>
    <w:rsid w:val="00B0786D"/>
    <w:rsid w:val="00B131A9"/>
    <w:rsid w:val="00B320B6"/>
    <w:rsid w:val="00B46AFC"/>
    <w:rsid w:val="00B55DFD"/>
    <w:rsid w:val="00B6168A"/>
    <w:rsid w:val="00B62B49"/>
    <w:rsid w:val="00B673E8"/>
    <w:rsid w:val="00B7373C"/>
    <w:rsid w:val="00BB0A78"/>
    <w:rsid w:val="00BB4762"/>
    <w:rsid w:val="00BE470C"/>
    <w:rsid w:val="00BF266D"/>
    <w:rsid w:val="00BF54E8"/>
    <w:rsid w:val="00C01BCB"/>
    <w:rsid w:val="00C13DB7"/>
    <w:rsid w:val="00C3060E"/>
    <w:rsid w:val="00C46710"/>
    <w:rsid w:val="00C51807"/>
    <w:rsid w:val="00C630FA"/>
    <w:rsid w:val="00C6519F"/>
    <w:rsid w:val="00C73B95"/>
    <w:rsid w:val="00C97CC2"/>
    <w:rsid w:val="00CE1697"/>
    <w:rsid w:val="00CE328B"/>
    <w:rsid w:val="00CF00FE"/>
    <w:rsid w:val="00D00934"/>
    <w:rsid w:val="00D11D5C"/>
    <w:rsid w:val="00D21365"/>
    <w:rsid w:val="00D21BE4"/>
    <w:rsid w:val="00D357A1"/>
    <w:rsid w:val="00D36C88"/>
    <w:rsid w:val="00D44080"/>
    <w:rsid w:val="00D44C3A"/>
    <w:rsid w:val="00D53557"/>
    <w:rsid w:val="00D72921"/>
    <w:rsid w:val="00D77A11"/>
    <w:rsid w:val="00D84348"/>
    <w:rsid w:val="00D86B0B"/>
    <w:rsid w:val="00D93704"/>
    <w:rsid w:val="00DA025C"/>
    <w:rsid w:val="00DA1EB5"/>
    <w:rsid w:val="00DA72EF"/>
    <w:rsid w:val="00DD7B88"/>
    <w:rsid w:val="00DE754B"/>
    <w:rsid w:val="00E00FF2"/>
    <w:rsid w:val="00E04B93"/>
    <w:rsid w:val="00E23BDC"/>
    <w:rsid w:val="00E530F3"/>
    <w:rsid w:val="00E54A78"/>
    <w:rsid w:val="00E67B83"/>
    <w:rsid w:val="00E86946"/>
    <w:rsid w:val="00E91E56"/>
    <w:rsid w:val="00EE01A5"/>
    <w:rsid w:val="00EE1520"/>
    <w:rsid w:val="00EE55D6"/>
    <w:rsid w:val="00EF4ED1"/>
    <w:rsid w:val="00F07969"/>
    <w:rsid w:val="00F5080F"/>
    <w:rsid w:val="00F729D0"/>
    <w:rsid w:val="00FA6008"/>
    <w:rsid w:val="00FA654F"/>
    <w:rsid w:val="00FC5B91"/>
    <w:rsid w:val="00FE02D6"/>
    <w:rsid w:val="00FE16B5"/>
    <w:rsid w:val="00FE3D8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61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de-DE" w:eastAsia="de-DE"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815C54"/>
    <w:pPr>
      <w:spacing w:line="276" w:lineRule="auto"/>
      <w:contextualSpacing/>
    </w:pPr>
    <w:rPr>
      <w:rFonts w:ascii="Verdana" w:hAnsi="Verdana"/>
      <w:sz w:val="22"/>
      <w:szCs w:val="22"/>
      <w:lang w:val="fr-FR" w:eastAsia="fr-FR"/>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rsid w:val="008A31D3"/>
    <w:pPr>
      <w:tabs>
        <w:tab w:val="center" w:pos="4536"/>
        <w:tab w:val="right" w:pos="9072"/>
      </w:tabs>
      <w:spacing w:line="240" w:lineRule="auto"/>
    </w:pPr>
  </w:style>
  <w:style w:type="character" w:customStyle="1" w:styleId="KopfzeileZchn">
    <w:name w:val="Kopfzeile Zchn"/>
    <w:basedOn w:val="Absatz-Standardschriftart"/>
    <w:link w:val="Kopfzeile"/>
    <w:uiPriority w:val="99"/>
    <w:locked/>
    <w:rsid w:val="008A31D3"/>
    <w:rPr>
      <w:rFonts w:cs="Times New Roman"/>
    </w:rPr>
  </w:style>
  <w:style w:type="paragraph" w:styleId="Fuzeile">
    <w:name w:val="footer"/>
    <w:basedOn w:val="Standard"/>
    <w:link w:val="FuzeileZchn"/>
    <w:uiPriority w:val="99"/>
    <w:rsid w:val="00A60D31"/>
    <w:pPr>
      <w:tabs>
        <w:tab w:val="center" w:pos="4536"/>
        <w:tab w:val="right" w:pos="9072"/>
      </w:tabs>
      <w:spacing w:line="240" w:lineRule="auto"/>
      <w:jc w:val="right"/>
    </w:pPr>
  </w:style>
  <w:style w:type="character" w:customStyle="1" w:styleId="FuzeileZchn">
    <w:name w:val="Fußzeile Zchn"/>
    <w:basedOn w:val="Absatz-Standardschriftart"/>
    <w:link w:val="Fuzeile"/>
    <w:uiPriority w:val="99"/>
    <w:locked/>
    <w:rsid w:val="00A60D31"/>
    <w:rPr>
      <w:rFonts w:ascii="Verdana" w:hAnsi="Verdana" w:cs="Times New Roman"/>
    </w:rPr>
  </w:style>
  <w:style w:type="table" w:styleId="Tabellenraster">
    <w:name w:val="Table Grid"/>
    <w:basedOn w:val="NormaleTabelle"/>
    <w:uiPriority w:val="99"/>
    <w:rsid w:val="008A31D3"/>
    <w:rPr>
      <w:rFonts w:ascii="Times New Roman" w:eastAsia="Times New Roman"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uiPriority w:val="99"/>
    <w:semiHidden/>
    <w:rsid w:val="008A31D3"/>
    <w:rPr>
      <w:rFonts w:cs="Times New Roman"/>
    </w:rPr>
  </w:style>
  <w:style w:type="paragraph" w:styleId="Listenabsatz">
    <w:name w:val="List Paragraph"/>
    <w:basedOn w:val="Standard"/>
    <w:uiPriority w:val="99"/>
    <w:qFormat/>
    <w:rsid w:val="008A31D3"/>
    <w:pPr>
      <w:spacing w:line="240" w:lineRule="auto"/>
      <w:ind w:left="720"/>
    </w:pPr>
    <w:rPr>
      <w:rFonts w:ascii="Times New Roman" w:eastAsia="Times New Roman" w:hAnsi="Times New Roman"/>
      <w:sz w:val="24"/>
      <w:szCs w:val="24"/>
    </w:rPr>
  </w:style>
  <w:style w:type="paragraph" w:styleId="Sprechblasentext">
    <w:name w:val="Balloon Text"/>
    <w:basedOn w:val="Standard"/>
    <w:link w:val="SprechblasentextZchn"/>
    <w:uiPriority w:val="99"/>
    <w:semiHidden/>
    <w:rsid w:val="00066A8A"/>
    <w:pPr>
      <w:spacing w:line="240" w:lineRule="auto"/>
    </w:pPr>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locked/>
    <w:rsid w:val="00066A8A"/>
    <w:rPr>
      <w:rFonts w:ascii="Lucida Grande" w:hAnsi="Lucida Grande" w:cs="Lucida Grande"/>
      <w:sz w:val="18"/>
      <w:szCs w:val="18"/>
    </w:rPr>
  </w:style>
  <w:style w:type="paragraph" w:styleId="Funotentext">
    <w:name w:val="footnote text"/>
    <w:basedOn w:val="Standard"/>
    <w:link w:val="FunotentextZchn"/>
    <w:uiPriority w:val="99"/>
    <w:rsid w:val="0007588A"/>
    <w:pPr>
      <w:spacing w:line="240" w:lineRule="auto"/>
    </w:pPr>
    <w:rPr>
      <w:sz w:val="24"/>
      <w:szCs w:val="24"/>
    </w:rPr>
  </w:style>
  <w:style w:type="character" w:customStyle="1" w:styleId="FunotentextZchn">
    <w:name w:val="Fußnotentext Zchn"/>
    <w:basedOn w:val="Absatz-Standardschriftart"/>
    <w:link w:val="Funotentext"/>
    <w:uiPriority w:val="99"/>
    <w:locked/>
    <w:rsid w:val="0007588A"/>
    <w:rPr>
      <w:rFonts w:cs="Times New Roman"/>
      <w:sz w:val="24"/>
      <w:szCs w:val="24"/>
    </w:rPr>
  </w:style>
  <w:style w:type="character" w:styleId="Funotenzeichen">
    <w:name w:val="footnote reference"/>
    <w:basedOn w:val="Absatz-Standardschriftart"/>
    <w:uiPriority w:val="99"/>
    <w:rsid w:val="0007588A"/>
    <w:rPr>
      <w:rFonts w:cs="Times New Roman"/>
      <w:vertAlign w:val="superscript"/>
    </w:rPr>
  </w:style>
  <w:style w:type="character" w:styleId="Hyperlink">
    <w:name w:val="Hyperlink"/>
    <w:basedOn w:val="Absatz-Standardschriftart"/>
    <w:uiPriority w:val="99"/>
    <w:rsid w:val="00D86B0B"/>
    <w:rPr>
      <w:rFonts w:cs="Times New Roman"/>
      <w:color w:val="0000FF"/>
      <w:u w:val="single"/>
    </w:rPr>
  </w:style>
  <w:style w:type="character" w:styleId="BesuchterHyperlink">
    <w:name w:val="FollowedHyperlink"/>
    <w:basedOn w:val="Absatz-Standardschriftart"/>
    <w:uiPriority w:val="99"/>
    <w:semiHidden/>
    <w:rsid w:val="00D86B0B"/>
    <w:rPr>
      <w:rFonts w:cs="Times New Roman"/>
      <w:color w:val="800080"/>
      <w:u w:val="single"/>
    </w:rPr>
  </w:style>
  <w:style w:type="paragraph" w:styleId="Dokumentstruktur">
    <w:name w:val="Document Map"/>
    <w:basedOn w:val="Standard"/>
    <w:link w:val="DokumentstrukturZchn"/>
    <w:uiPriority w:val="99"/>
    <w:semiHidden/>
    <w:rsid w:val="00B46AFC"/>
    <w:pPr>
      <w:spacing w:line="240" w:lineRule="auto"/>
    </w:pPr>
    <w:rPr>
      <w:rFonts w:ascii="Tahoma" w:hAnsi="Tahoma" w:cs="Tahoma"/>
      <w:sz w:val="16"/>
      <w:szCs w:val="16"/>
    </w:rPr>
  </w:style>
  <w:style w:type="character" w:customStyle="1" w:styleId="DokumentstrukturZchn">
    <w:name w:val="Dokumentstruktur Zchn"/>
    <w:basedOn w:val="Absatz-Standardschriftart"/>
    <w:link w:val="Dokumentstruktur"/>
    <w:uiPriority w:val="99"/>
    <w:semiHidden/>
    <w:locked/>
    <w:rsid w:val="00B46AFC"/>
    <w:rPr>
      <w:rFonts w:ascii="Tahoma" w:hAnsi="Tahoma" w:cs="Tahoma"/>
      <w:sz w:val="16"/>
      <w:szCs w:val="16"/>
    </w:rPr>
  </w:style>
  <w:style w:type="paragraph" w:customStyle="1" w:styleId="Subtitel1">
    <w:name w:val="Subtitel1"/>
    <w:basedOn w:val="Standard"/>
    <w:uiPriority w:val="99"/>
    <w:rsid w:val="00BF54E8"/>
    <w:rPr>
      <w:b/>
    </w:rPr>
  </w:style>
  <w:style w:type="paragraph" w:customStyle="1" w:styleId="Titel1">
    <w:name w:val="Titel1"/>
    <w:basedOn w:val="Standard"/>
    <w:uiPriority w:val="99"/>
    <w:rsid w:val="00BF54E8"/>
    <w:rPr>
      <w:b/>
      <w:sz w:val="40"/>
    </w:rPr>
  </w:style>
  <w:style w:type="paragraph" w:customStyle="1" w:styleId="Subtitel-Unterstrichen1">
    <w:name w:val="Subtitel-Unterstrichen1"/>
    <w:basedOn w:val="Subtitel1"/>
    <w:uiPriority w:val="99"/>
    <w:rsid w:val="00BF54E8"/>
    <w:pPr>
      <w:pBdr>
        <w:bottom w:val="single" w:sz="12" w:space="1" w:color="auto"/>
      </w:pBdr>
    </w:pPr>
  </w:style>
  <w:style w:type="paragraph" w:customStyle="1" w:styleId="Subtitel-Unterstrichen2">
    <w:name w:val="Subtitel-Unterstrichen2"/>
    <w:basedOn w:val="Subtitel1"/>
    <w:uiPriority w:val="99"/>
    <w:rsid w:val="00BF54E8"/>
    <w:pPr>
      <w:pBdr>
        <w:bottom w:val="single" w:sz="6" w:space="1" w:color="auto"/>
      </w:pBdr>
    </w:pPr>
  </w:style>
  <w:style w:type="table" w:customStyle="1" w:styleId="Fotos">
    <w:name w:val="Fotos"/>
    <w:uiPriority w:val="99"/>
    <w:rsid w:val="009E6E08"/>
    <w:rPr>
      <w:rFonts w:ascii="Verdana" w:hAnsi="Verdana"/>
    </w:rPr>
    <w:tblPr>
      <w:tblStyleRowBandSize w:val="1"/>
      <w:tblInd w:w="0" w:type="dxa"/>
      <w:tblBorders>
        <w:insideV w:val="single" w:sz="2" w:space="0" w:color="auto"/>
      </w:tblBorders>
      <w:tblCellMar>
        <w:top w:w="170" w:type="dxa"/>
        <w:left w:w="170" w:type="dxa"/>
        <w:bottom w:w="170" w:type="dxa"/>
        <w:right w:w="170"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de-DE" w:eastAsia="de-DE"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815C54"/>
    <w:pPr>
      <w:spacing w:line="276" w:lineRule="auto"/>
      <w:contextualSpacing/>
    </w:pPr>
    <w:rPr>
      <w:rFonts w:ascii="Verdana" w:hAnsi="Verdana"/>
      <w:sz w:val="22"/>
      <w:szCs w:val="22"/>
      <w:lang w:val="fr-FR" w:eastAsia="fr-FR"/>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rsid w:val="008A31D3"/>
    <w:pPr>
      <w:tabs>
        <w:tab w:val="center" w:pos="4536"/>
        <w:tab w:val="right" w:pos="9072"/>
      </w:tabs>
      <w:spacing w:line="240" w:lineRule="auto"/>
    </w:pPr>
  </w:style>
  <w:style w:type="character" w:customStyle="1" w:styleId="KopfzeileZchn">
    <w:name w:val="Kopfzeile Zchn"/>
    <w:basedOn w:val="Absatz-Standardschriftart"/>
    <w:link w:val="Kopfzeile"/>
    <w:uiPriority w:val="99"/>
    <w:locked/>
    <w:rsid w:val="008A31D3"/>
    <w:rPr>
      <w:rFonts w:cs="Times New Roman"/>
    </w:rPr>
  </w:style>
  <w:style w:type="paragraph" w:styleId="Fuzeile">
    <w:name w:val="footer"/>
    <w:basedOn w:val="Standard"/>
    <w:link w:val="FuzeileZchn"/>
    <w:uiPriority w:val="99"/>
    <w:rsid w:val="00A60D31"/>
    <w:pPr>
      <w:tabs>
        <w:tab w:val="center" w:pos="4536"/>
        <w:tab w:val="right" w:pos="9072"/>
      </w:tabs>
      <w:spacing w:line="240" w:lineRule="auto"/>
      <w:jc w:val="right"/>
    </w:pPr>
  </w:style>
  <w:style w:type="character" w:customStyle="1" w:styleId="FuzeileZchn">
    <w:name w:val="Fußzeile Zchn"/>
    <w:basedOn w:val="Absatz-Standardschriftart"/>
    <w:link w:val="Fuzeile"/>
    <w:uiPriority w:val="99"/>
    <w:locked/>
    <w:rsid w:val="00A60D31"/>
    <w:rPr>
      <w:rFonts w:ascii="Verdana" w:hAnsi="Verdana" w:cs="Times New Roman"/>
    </w:rPr>
  </w:style>
  <w:style w:type="table" w:styleId="Tabellenraster">
    <w:name w:val="Table Grid"/>
    <w:basedOn w:val="NormaleTabelle"/>
    <w:uiPriority w:val="99"/>
    <w:rsid w:val="008A31D3"/>
    <w:rPr>
      <w:rFonts w:ascii="Times New Roman" w:eastAsia="Times New Roman"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uiPriority w:val="99"/>
    <w:semiHidden/>
    <w:rsid w:val="008A31D3"/>
    <w:rPr>
      <w:rFonts w:cs="Times New Roman"/>
    </w:rPr>
  </w:style>
  <w:style w:type="paragraph" w:styleId="Listenabsatz">
    <w:name w:val="List Paragraph"/>
    <w:basedOn w:val="Standard"/>
    <w:uiPriority w:val="99"/>
    <w:qFormat/>
    <w:rsid w:val="008A31D3"/>
    <w:pPr>
      <w:spacing w:line="240" w:lineRule="auto"/>
      <w:ind w:left="720"/>
    </w:pPr>
    <w:rPr>
      <w:rFonts w:ascii="Times New Roman" w:eastAsia="Times New Roman" w:hAnsi="Times New Roman"/>
      <w:sz w:val="24"/>
      <w:szCs w:val="24"/>
    </w:rPr>
  </w:style>
  <w:style w:type="paragraph" w:styleId="Sprechblasentext">
    <w:name w:val="Balloon Text"/>
    <w:basedOn w:val="Standard"/>
    <w:link w:val="SprechblasentextZchn"/>
    <w:uiPriority w:val="99"/>
    <w:semiHidden/>
    <w:rsid w:val="00066A8A"/>
    <w:pPr>
      <w:spacing w:line="240" w:lineRule="auto"/>
    </w:pPr>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locked/>
    <w:rsid w:val="00066A8A"/>
    <w:rPr>
      <w:rFonts w:ascii="Lucida Grande" w:hAnsi="Lucida Grande" w:cs="Lucida Grande"/>
      <w:sz w:val="18"/>
      <w:szCs w:val="18"/>
    </w:rPr>
  </w:style>
  <w:style w:type="paragraph" w:styleId="Funotentext">
    <w:name w:val="footnote text"/>
    <w:basedOn w:val="Standard"/>
    <w:link w:val="FunotentextZchn"/>
    <w:uiPriority w:val="99"/>
    <w:rsid w:val="0007588A"/>
    <w:pPr>
      <w:spacing w:line="240" w:lineRule="auto"/>
    </w:pPr>
    <w:rPr>
      <w:sz w:val="24"/>
      <w:szCs w:val="24"/>
    </w:rPr>
  </w:style>
  <w:style w:type="character" w:customStyle="1" w:styleId="FunotentextZchn">
    <w:name w:val="Fußnotentext Zchn"/>
    <w:basedOn w:val="Absatz-Standardschriftart"/>
    <w:link w:val="Funotentext"/>
    <w:uiPriority w:val="99"/>
    <w:locked/>
    <w:rsid w:val="0007588A"/>
    <w:rPr>
      <w:rFonts w:cs="Times New Roman"/>
      <w:sz w:val="24"/>
      <w:szCs w:val="24"/>
    </w:rPr>
  </w:style>
  <w:style w:type="character" w:styleId="Funotenzeichen">
    <w:name w:val="footnote reference"/>
    <w:basedOn w:val="Absatz-Standardschriftart"/>
    <w:uiPriority w:val="99"/>
    <w:rsid w:val="0007588A"/>
    <w:rPr>
      <w:rFonts w:cs="Times New Roman"/>
      <w:vertAlign w:val="superscript"/>
    </w:rPr>
  </w:style>
  <w:style w:type="character" w:styleId="Hyperlink">
    <w:name w:val="Hyperlink"/>
    <w:basedOn w:val="Absatz-Standardschriftart"/>
    <w:uiPriority w:val="99"/>
    <w:rsid w:val="00D86B0B"/>
    <w:rPr>
      <w:rFonts w:cs="Times New Roman"/>
      <w:color w:val="0000FF"/>
      <w:u w:val="single"/>
    </w:rPr>
  </w:style>
  <w:style w:type="character" w:styleId="BesuchterHyperlink">
    <w:name w:val="FollowedHyperlink"/>
    <w:basedOn w:val="Absatz-Standardschriftart"/>
    <w:uiPriority w:val="99"/>
    <w:semiHidden/>
    <w:rsid w:val="00D86B0B"/>
    <w:rPr>
      <w:rFonts w:cs="Times New Roman"/>
      <w:color w:val="800080"/>
      <w:u w:val="single"/>
    </w:rPr>
  </w:style>
  <w:style w:type="paragraph" w:styleId="Dokumentstruktur">
    <w:name w:val="Document Map"/>
    <w:basedOn w:val="Standard"/>
    <w:link w:val="DokumentstrukturZchn"/>
    <w:uiPriority w:val="99"/>
    <w:semiHidden/>
    <w:rsid w:val="00B46AFC"/>
    <w:pPr>
      <w:spacing w:line="240" w:lineRule="auto"/>
    </w:pPr>
    <w:rPr>
      <w:rFonts w:ascii="Tahoma" w:hAnsi="Tahoma" w:cs="Tahoma"/>
      <w:sz w:val="16"/>
      <w:szCs w:val="16"/>
    </w:rPr>
  </w:style>
  <w:style w:type="character" w:customStyle="1" w:styleId="DokumentstrukturZchn">
    <w:name w:val="Dokumentstruktur Zchn"/>
    <w:basedOn w:val="Absatz-Standardschriftart"/>
    <w:link w:val="Dokumentstruktur"/>
    <w:uiPriority w:val="99"/>
    <w:semiHidden/>
    <w:locked/>
    <w:rsid w:val="00B46AFC"/>
    <w:rPr>
      <w:rFonts w:ascii="Tahoma" w:hAnsi="Tahoma" w:cs="Tahoma"/>
      <w:sz w:val="16"/>
      <w:szCs w:val="16"/>
    </w:rPr>
  </w:style>
  <w:style w:type="paragraph" w:customStyle="1" w:styleId="Subtitel1">
    <w:name w:val="Subtitel1"/>
    <w:basedOn w:val="Standard"/>
    <w:uiPriority w:val="99"/>
    <w:rsid w:val="00BF54E8"/>
    <w:rPr>
      <w:b/>
    </w:rPr>
  </w:style>
  <w:style w:type="paragraph" w:customStyle="1" w:styleId="Titel1">
    <w:name w:val="Titel1"/>
    <w:basedOn w:val="Standard"/>
    <w:uiPriority w:val="99"/>
    <w:rsid w:val="00BF54E8"/>
    <w:rPr>
      <w:b/>
      <w:sz w:val="40"/>
    </w:rPr>
  </w:style>
  <w:style w:type="paragraph" w:customStyle="1" w:styleId="Subtitel-Unterstrichen1">
    <w:name w:val="Subtitel-Unterstrichen1"/>
    <w:basedOn w:val="Subtitel1"/>
    <w:uiPriority w:val="99"/>
    <w:rsid w:val="00BF54E8"/>
    <w:pPr>
      <w:pBdr>
        <w:bottom w:val="single" w:sz="12" w:space="1" w:color="auto"/>
      </w:pBdr>
    </w:pPr>
  </w:style>
  <w:style w:type="paragraph" w:customStyle="1" w:styleId="Subtitel-Unterstrichen2">
    <w:name w:val="Subtitel-Unterstrichen2"/>
    <w:basedOn w:val="Subtitel1"/>
    <w:uiPriority w:val="99"/>
    <w:rsid w:val="00BF54E8"/>
    <w:pPr>
      <w:pBdr>
        <w:bottom w:val="single" w:sz="6" w:space="1" w:color="auto"/>
      </w:pBdr>
    </w:pPr>
  </w:style>
  <w:style w:type="table" w:customStyle="1" w:styleId="Fotos">
    <w:name w:val="Fotos"/>
    <w:uiPriority w:val="99"/>
    <w:rsid w:val="009E6E08"/>
    <w:rPr>
      <w:rFonts w:ascii="Verdana" w:hAnsi="Verdana"/>
    </w:rPr>
    <w:tblPr>
      <w:tblStyleRowBandSize w:val="1"/>
      <w:tblInd w:w="0" w:type="dxa"/>
      <w:tblBorders>
        <w:insideV w:val="single" w:sz="2" w:space="0" w:color="auto"/>
      </w:tblBorders>
      <w:tblCellMar>
        <w:top w:w="170" w:type="dxa"/>
        <w:left w:w="170" w:type="dxa"/>
        <w:bottom w:w="170" w:type="dxa"/>
        <w:right w:w="17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1\Office\LOKALE~1\Temp\Wirtgen_new%20generation%20small%20milling_d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Wirtgen_new generation small milling_de</Template>
  <TotalTime>0</TotalTime>
  <Pages>4</Pages>
  <Words>1104</Words>
  <Characters>6019</Characters>
  <Application>Microsoft Office Word</Application>
  <DocSecurity>0</DocSecurity>
  <Lines>50</Lines>
  <Paragraphs>14</Paragraphs>
  <ScaleCrop>false</ScaleCrop>
  <HeadingPairs>
    <vt:vector size="2" baseType="variant">
      <vt:variant>
        <vt:lpstr>Titel</vt:lpstr>
      </vt:variant>
      <vt:variant>
        <vt:i4>1</vt:i4>
      </vt:variant>
    </vt:vector>
  </HeadingPairs>
  <TitlesOfParts>
    <vt:vector size="1" baseType="lpstr">
      <vt:lpstr>Sur le bauma 2016, Wirtgen présente sa nouvelle génération complète de petites fraiseuses à froid</vt:lpstr>
    </vt:vector>
  </TitlesOfParts>
  <Company>Wirtgen GmbH</Company>
  <LinksUpToDate>false</LinksUpToDate>
  <CharactersWithSpaces>7109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Sur le bauma 2016, Wirtgen présente sa nouvelle génération complète de petites fraiseuses à froid</dc:title>
  <dc:creator>Linnemann Mario</dc:creator>
  <cp:lastModifiedBy>Linnemann Mario</cp:lastModifiedBy>
  <cp:revision>3</cp:revision>
  <cp:lastPrinted>2016-03-03T12:31:00Z</cp:lastPrinted>
  <dcterms:created xsi:type="dcterms:W3CDTF">2016-03-18T14:03:00Z</dcterms:created>
  <dcterms:modified xsi:type="dcterms:W3CDTF">2016-03-18T14:05:00Z</dcterms:modified>
</cp:coreProperties>
</file>